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C3" w:rsidRDefault="00AB0D4D" w:rsidP="00AB0D4D">
      <w:pPr>
        <w:jc w:val="center"/>
      </w:pPr>
      <w:r>
        <w:t>Ведомость объемов работ к локальной смете №2</w:t>
      </w:r>
    </w:p>
    <w:tbl>
      <w:tblPr>
        <w:tblStyle w:val="a3"/>
        <w:tblW w:w="0" w:type="auto"/>
        <w:tblLook w:val="04A0"/>
      </w:tblPr>
      <w:tblGrid>
        <w:gridCol w:w="1242"/>
        <w:gridCol w:w="10632"/>
        <w:gridCol w:w="2912"/>
      </w:tblGrid>
      <w:tr w:rsidR="00AB0D4D" w:rsidTr="00D44407">
        <w:tc>
          <w:tcPr>
            <w:tcW w:w="124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 xml:space="preserve">№ </w:t>
            </w:r>
            <w:proofErr w:type="spellStart"/>
            <w:proofErr w:type="gramStart"/>
            <w:r w:rsidRPr="00AB0D4D">
              <w:rPr>
                <w:b/>
              </w:rPr>
              <w:t>п</w:t>
            </w:r>
            <w:proofErr w:type="spellEnd"/>
            <w:proofErr w:type="gramEnd"/>
            <w:r w:rsidRPr="00AB0D4D">
              <w:rPr>
                <w:b/>
              </w:rPr>
              <w:t>/</w:t>
            </w:r>
            <w:proofErr w:type="spellStart"/>
            <w:r w:rsidRPr="00AB0D4D">
              <w:rPr>
                <w:b/>
              </w:rPr>
              <w:t>п</w:t>
            </w:r>
            <w:proofErr w:type="spellEnd"/>
          </w:p>
        </w:tc>
        <w:tc>
          <w:tcPr>
            <w:tcW w:w="1063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Наименование работ</w:t>
            </w:r>
          </w:p>
        </w:tc>
        <w:tc>
          <w:tcPr>
            <w:tcW w:w="291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Количество</w:t>
            </w:r>
          </w:p>
        </w:tc>
      </w:tr>
      <w:tr w:rsidR="00AB0D4D" w:rsidTr="00D44407">
        <w:tc>
          <w:tcPr>
            <w:tcW w:w="124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1</w:t>
            </w:r>
          </w:p>
        </w:tc>
        <w:tc>
          <w:tcPr>
            <w:tcW w:w="1063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2</w:t>
            </w:r>
          </w:p>
        </w:tc>
        <w:tc>
          <w:tcPr>
            <w:tcW w:w="291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3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1</w:t>
            </w:r>
          </w:p>
        </w:tc>
        <w:tc>
          <w:tcPr>
            <w:tcW w:w="10632" w:type="dxa"/>
          </w:tcPr>
          <w:p w:rsidR="00AB0D4D" w:rsidRDefault="00AB0D4D" w:rsidP="00D44407">
            <w:r>
              <w:t xml:space="preserve">Снятие оконных переплетов остекленных </w:t>
            </w:r>
          </w:p>
          <w:p w:rsidR="00AB0D4D" w:rsidRDefault="00AB0D4D" w:rsidP="00D44407">
            <w:r>
              <w:t>1/0,16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</w:t>
            </w:r>
            <w:proofErr w:type="gramStart"/>
            <w:r>
              <w:t>2</w:t>
            </w:r>
            <w:proofErr w:type="gramEnd"/>
            <w:r>
              <w:t xml:space="preserve"> оконных переплетов 0,16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2</w:t>
            </w:r>
          </w:p>
        </w:tc>
        <w:tc>
          <w:tcPr>
            <w:tcW w:w="10632" w:type="dxa"/>
          </w:tcPr>
          <w:p w:rsidR="00AB0D4D" w:rsidRDefault="00AB0D4D" w:rsidP="00D44407">
            <w:r>
              <w:t>Разборка покрытий полов из линолеума и релина</w:t>
            </w:r>
          </w:p>
          <w:p w:rsidR="00AB0D4D" w:rsidRDefault="00AB0D4D" w:rsidP="00D44407">
            <w:r>
              <w:t>2/1,11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 xml:space="preserve">100м2 покрытия </w:t>
            </w:r>
          </w:p>
          <w:p w:rsidR="00AB0D4D" w:rsidRDefault="00AB0D4D" w:rsidP="00D44407">
            <w:pPr>
              <w:jc w:val="right"/>
            </w:pPr>
            <w:r>
              <w:t>1,11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3</w:t>
            </w:r>
          </w:p>
        </w:tc>
        <w:tc>
          <w:tcPr>
            <w:tcW w:w="10632" w:type="dxa"/>
          </w:tcPr>
          <w:p w:rsidR="00AB0D4D" w:rsidRDefault="00AB0D4D" w:rsidP="00D44407">
            <w:r>
              <w:t>Разборка деревянных перекрытий оштукатуренных</w:t>
            </w:r>
          </w:p>
          <w:p w:rsidR="00AB0D4D" w:rsidRDefault="00AB0D4D" w:rsidP="00D44407">
            <w:r>
              <w:t>3/1,11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100м2</w:t>
            </w:r>
          </w:p>
          <w:p w:rsidR="00AB0D4D" w:rsidRDefault="00AB0D4D" w:rsidP="00D44407">
            <w:pPr>
              <w:jc w:val="right"/>
            </w:pPr>
            <w:r>
              <w:t>1,11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4</w:t>
            </w:r>
          </w:p>
        </w:tc>
        <w:tc>
          <w:tcPr>
            <w:tcW w:w="10632" w:type="dxa"/>
          </w:tcPr>
          <w:p w:rsidR="00AB0D4D" w:rsidRDefault="00AB0D4D" w:rsidP="00D44407">
            <w:r>
              <w:t>Мусор строительный с погрузкой вручную – погрузка</w:t>
            </w:r>
          </w:p>
          <w:p w:rsidR="00AB0D4D" w:rsidRDefault="00AB0D4D" w:rsidP="00D44407">
            <w:r>
              <w:t>4/19,85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1т</w:t>
            </w:r>
          </w:p>
          <w:p w:rsidR="00AB0D4D" w:rsidRDefault="00AB0D4D" w:rsidP="00D44407">
            <w:pPr>
              <w:jc w:val="right"/>
            </w:pPr>
            <w:r>
              <w:t>19,85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5</w:t>
            </w:r>
          </w:p>
        </w:tc>
        <w:tc>
          <w:tcPr>
            <w:tcW w:w="10632" w:type="dxa"/>
          </w:tcPr>
          <w:p w:rsidR="00AB0D4D" w:rsidRDefault="00AB0D4D" w:rsidP="00D44407">
            <w:r>
              <w:t>Перевозка грузов 1 класса автомобилями – самосвалами, грузоподъемностью 10т, работающих вне карьера на расстоянии до 1 км</w:t>
            </w:r>
          </w:p>
          <w:p w:rsidR="00AB0D4D" w:rsidRDefault="00AB0D4D" w:rsidP="00D44407">
            <w:r>
              <w:t>5/19,85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1т</w:t>
            </w:r>
          </w:p>
          <w:p w:rsidR="00AB0D4D" w:rsidRDefault="00AB0D4D" w:rsidP="00D44407">
            <w:pPr>
              <w:jc w:val="right"/>
            </w:pPr>
            <w:r>
              <w:t>19,85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6</w:t>
            </w:r>
          </w:p>
        </w:tc>
        <w:tc>
          <w:tcPr>
            <w:tcW w:w="10632" w:type="dxa"/>
          </w:tcPr>
          <w:p w:rsidR="00AB0D4D" w:rsidRDefault="00AB0D4D" w:rsidP="00D44407">
            <w:r>
              <w:t>Пробивка в кирпичных стенах борозд площадью сечения до 50 см2</w:t>
            </w:r>
          </w:p>
          <w:p w:rsidR="00AB0D4D" w:rsidRDefault="00AB0D4D" w:rsidP="00D44407">
            <w:r>
              <w:t>6/0,63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 борозд</w:t>
            </w:r>
          </w:p>
          <w:p w:rsidR="00AB0D4D" w:rsidRDefault="00AB0D4D" w:rsidP="00D44407">
            <w:pPr>
              <w:jc w:val="right"/>
            </w:pPr>
            <w:r>
              <w:t>0,63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7</w:t>
            </w:r>
          </w:p>
        </w:tc>
        <w:tc>
          <w:tcPr>
            <w:tcW w:w="10632" w:type="dxa"/>
          </w:tcPr>
          <w:p w:rsidR="00AB0D4D" w:rsidRDefault="00AB0D4D" w:rsidP="00D44407">
            <w:r>
              <w:t>Устройство балок для перекрытий, подкрановых и обвязочных на высоте от площадки до 6 м при высоте до 500 мм</w:t>
            </w:r>
          </w:p>
          <w:p w:rsidR="00AB0D4D" w:rsidRDefault="00AB0D4D" w:rsidP="00D44407">
            <w:r>
              <w:t xml:space="preserve">7/0,06 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м3 железобетона в деле</w:t>
            </w:r>
          </w:p>
          <w:p w:rsidR="00AB0D4D" w:rsidRDefault="00AB0D4D" w:rsidP="00D44407">
            <w:pPr>
              <w:jc w:val="right"/>
            </w:pPr>
            <w:r>
              <w:t>0,06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8</w:t>
            </w:r>
          </w:p>
        </w:tc>
        <w:tc>
          <w:tcPr>
            <w:tcW w:w="10632" w:type="dxa"/>
          </w:tcPr>
          <w:p w:rsidR="00AB0D4D" w:rsidRDefault="00AB0D4D" w:rsidP="00D44407">
            <w:r>
              <w:t xml:space="preserve">Устройство перекрытий </w:t>
            </w:r>
            <w:proofErr w:type="spellStart"/>
            <w:r>
              <w:t>безбалочных</w:t>
            </w:r>
            <w:proofErr w:type="spellEnd"/>
            <w:r>
              <w:t xml:space="preserve"> толщиной до 200мм</w:t>
            </w:r>
            <w:r w:rsidR="00D62EF8">
              <w:t>, на высоте от опорной площади до 6м</w:t>
            </w:r>
          </w:p>
          <w:p w:rsidR="00D62EF8" w:rsidRDefault="00D62EF8" w:rsidP="00D44407">
            <w:r>
              <w:t>8/0,18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м3 в деле</w:t>
            </w:r>
          </w:p>
          <w:p w:rsidR="00AB0D4D" w:rsidRDefault="00AB0D4D" w:rsidP="00D44407">
            <w:pPr>
              <w:jc w:val="right"/>
            </w:pPr>
            <w:r>
              <w:t>0,18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9</w:t>
            </w:r>
          </w:p>
        </w:tc>
        <w:tc>
          <w:tcPr>
            <w:tcW w:w="10632" w:type="dxa"/>
          </w:tcPr>
          <w:p w:rsidR="00AB0D4D" w:rsidRDefault="00D62EF8" w:rsidP="00D44407">
            <w:r>
              <w:t>Устройство покрытий на цементном растворе из плиток керамических для полов многоцветных</w:t>
            </w:r>
          </w:p>
          <w:p w:rsidR="00D62EF8" w:rsidRDefault="00D62EF8" w:rsidP="00D44407">
            <w:r>
              <w:t>9/1,11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м2 покрытия</w:t>
            </w:r>
          </w:p>
          <w:p w:rsidR="00AB0D4D" w:rsidRDefault="00AB0D4D" w:rsidP="00D44407">
            <w:pPr>
              <w:jc w:val="right"/>
            </w:pPr>
            <w:r>
              <w:t>1,11</w:t>
            </w:r>
          </w:p>
        </w:tc>
      </w:tr>
    </w:tbl>
    <w:p w:rsidR="00AB0D4D" w:rsidRDefault="00AB0D4D" w:rsidP="00AB0D4D">
      <w:pPr>
        <w:jc w:val="center"/>
      </w:pPr>
    </w:p>
    <w:p w:rsidR="002D719A" w:rsidRDefault="002D719A" w:rsidP="00AB0D4D">
      <w:pPr>
        <w:jc w:val="center"/>
      </w:pPr>
    </w:p>
    <w:p w:rsidR="002D719A" w:rsidRDefault="002D719A" w:rsidP="00AB0D4D">
      <w:pPr>
        <w:jc w:val="center"/>
      </w:pPr>
    </w:p>
    <w:p w:rsidR="002D719A" w:rsidRDefault="002D719A" w:rsidP="002D719A">
      <w:pPr>
        <w:jc w:val="both"/>
      </w:pPr>
      <w:r>
        <w:t>Директор                                                                                                                                                                                           Т.Ю.Березина</w:t>
      </w:r>
    </w:p>
    <w:p w:rsidR="002D719A" w:rsidRDefault="002D719A" w:rsidP="00AB0D4D">
      <w:pPr>
        <w:jc w:val="center"/>
      </w:pPr>
    </w:p>
    <w:sectPr w:rsidR="002D719A" w:rsidSect="00AB0D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0D4D"/>
    <w:rsid w:val="002D719A"/>
    <w:rsid w:val="008D29C3"/>
    <w:rsid w:val="00AB0D4D"/>
    <w:rsid w:val="00D44407"/>
    <w:rsid w:val="00D6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ЦДТ№4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Березина</cp:lastModifiedBy>
  <cp:revision>5</cp:revision>
  <dcterms:created xsi:type="dcterms:W3CDTF">2011-08-29T10:44:00Z</dcterms:created>
  <dcterms:modified xsi:type="dcterms:W3CDTF">2011-09-01T08:33:00Z</dcterms:modified>
</cp:coreProperties>
</file>